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A0F" w:rsidRPr="0025086C" w:rsidRDefault="008333F1" w:rsidP="00BF6A0F">
      <w:pPr>
        <w:spacing w:line="259" w:lineRule="auto"/>
        <w:ind w:right="0" w:firstLine="0"/>
        <w:jc w:val="center"/>
        <w:rPr>
          <w:b/>
        </w:rPr>
      </w:pPr>
      <w:r>
        <w:rPr>
          <w:b/>
          <w:lang w:val="en-US"/>
        </w:rPr>
        <w:t xml:space="preserve"> </w:t>
      </w:r>
      <w:r w:rsidR="00BA7DE7" w:rsidRPr="0025086C">
        <w:rPr>
          <w:b/>
        </w:rPr>
        <w:t>Публичный доклад о деятельности первичной</w:t>
      </w:r>
    </w:p>
    <w:p w:rsidR="00B37960" w:rsidRPr="0025086C" w:rsidRDefault="00F632D8" w:rsidP="00BF6A0F">
      <w:pPr>
        <w:spacing w:line="259" w:lineRule="auto"/>
        <w:ind w:right="0" w:firstLine="0"/>
        <w:jc w:val="center"/>
        <w:rPr>
          <w:b/>
        </w:rPr>
      </w:pPr>
      <w:r w:rsidRPr="0025086C">
        <w:rPr>
          <w:b/>
        </w:rPr>
        <w:t>профсоюзной организации в 2024</w:t>
      </w:r>
      <w:r w:rsidR="00BA7DE7" w:rsidRPr="0025086C">
        <w:rPr>
          <w:b/>
        </w:rPr>
        <w:t xml:space="preserve"> году.</w:t>
      </w:r>
    </w:p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ind w:left="-15" w:right="0"/>
      </w:pPr>
      <w:r>
        <w:t>Социальное партнерство одно из важнейших направлений в деятельности первичной профсоюзной организации и руководства ДОУ.  Достижению высоких результатов совместной работы социальных па</w:t>
      </w:r>
      <w:r w:rsidR="00F632D8">
        <w:t>ртнеров способствуют постоянный</w:t>
      </w:r>
      <w:r>
        <w:t xml:space="preserve"> диалог и взаимодействие по всем направлениям деятельности. </w:t>
      </w:r>
    </w:p>
    <w:p w:rsidR="00B37960" w:rsidRDefault="00BA7DE7">
      <w:pPr>
        <w:ind w:left="-15" w:right="0"/>
      </w:pPr>
      <w:r>
        <w:t>В результате совместных усилий Республиканского комитета Профсоюза и Министерства образования Республики Татарстан решены многие актуальные проблемы работников нашей отрасли. И в первую очередь обя</w:t>
      </w:r>
      <w:r w:rsidR="00BF6A0F">
        <w:t>зательства сторон отраслевого и</w:t>
      </w:r>
      <w:r>
        <w:t xml:space="preserve"> территориального Соглашений в области изменения оплаты труда, поскольку они непосредственно влияют на повышение уровня материального обеспечения работников, мотивации их к качественному результату труда.  </w:t>
      </w:r>
    </w:p>
    <w:p w:rsidR="00B37960" w:rsidRDefault="00BA7DE7" w:rsidP="005C0BF8">
      <w:pPr>
        <w:ind w:left="-15" w:right="0"/>
      </w:pPr>
      <w:r>
        <w:t xml:space="preserve">И без сомнения, значительная победа последних лет – рост минимального размера оплаты труда: </w:t>
      </w:r>
    </w:p>
    <w:tbl>
      <w:tblPr>
        <w:tblStyle w:val="TableGrid"/>
        <w:tblW w:w="10027" w:type="dxa"/>
        <w:tblInd w:w="-108" w:type="dxa"/>
        <w:tblLayout w:type="fixed"/>
        <w:tblCellMar>
          <w:top w:w="5" w:type="dxa"/>
          <w:left w:w="108" w:type="dxa"/>
          <w:right w:w="35" w:type="dxa"/>
        </w:tblCellMar>
        <w:tblLook w:val="04A0"/>
      </w:tblPr>
      <w:tblGrid>
        <w:gridCol w:w="1237"/>
        <w:gridCol w:w="1276"/>
        <w:gridCol w:w="1134"/>
        <w:gridCol w:w="1134"/>
        <w:gridCol w:w="1134"/>
        <w:gridCol w:w="1134"/>
        <w:gridCol w:w="1418"/>
        <w:gridCol w:w="319"/>
        <w:gridCol w:w="1241"/>
      </w:tblGrid>
      <w:tr w:rsidR="00F632D8" w:rsidTr="00F632D8">
        <w:trPr>
          <w:trHeight w:val="711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  <w:p w:rsidR="00F632D8" w:rsidRDefault="00F632D8">
            <w:pPr>
              <w:spacing w:line="259" w:lineRule="auto"/>
              <w:ind w:right="0" w:firstLine="0"/>
            </w:pPr>
            <w:r>
              <w:t xml:space="preserve">МРОТ </w:t>
            </w:r>
          </w:p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right="0" w:firstLine="0"/>
            </w:pPr>
          </w:p>
          <w:p w:rsidR="00F632D8" w:rsidRDefault="00F632D8" w:rsidP="00F632D8">
            <w:pPr>
              <w:spacing w:line="259" w:lineRule="auto"/>
              <w:ind w:right="0" w:firstLine="0"/>
            </w:pPr>
            <w:r>
              <w:t>2018г.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left="2" w:right="0" w:firstLine="0"/>
            </w:pPr>
          </w:p>
          <w:p w:rsidR="00F632D8" w:rsidRDefault="00F632D8" w:rsidP="00F632D8">
            <w:pPr>
              <w:spacing w:line="259" w:lineRule="auto"/>
              <w:ind w:left="2" w:right="0" w:firstLine="0"/>
            </w:pPr>
            <w:r>
              <w:t>2020г.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right="0" w:firstLine="0"/>
            </w:pPr>
          </w:p>
          <w:p w:rsidR="00F632D8" w:rsidRDefault="00F632D8" w:rsidP="00F632D8">
            <w:pPr>
              <w:spacing w:line="259" w:lineRule="auto"/>
              <w:ind w:right="0" w:firstLine="0"/>
            </w:pPr>
            <w:r>
              <w:t>2021г.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right="0" w:firstLine="0"/>
            </w:pPr>
          </w:p>
          <w:p w:rsidR="00F632D8" w:rsidRDefault="00F632D8" w:rsidP="00F632D8">
            <w:pPr>
              <w:spacing w:line="259" w:lineRule="auto"/>
              <w:ind w:right="0" w:firstLine="0"/>
            </w:pPr>
            <w:r>
              <w:t>2022г.</w:t>
            </w:r>
          </w:p>
          <w:p w:rsidR="00F632D8" w:rsidRDefault="00F632D8" w:rsidP="00F632D8">
            <w:pPr>
              <w:spacing w:line="259" w:lineRule="auto"/>
              <w:ind w:righ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left="2" w:right="0" w:firstLine="0"/>
            </w:pPr>
          </w:p>
          <w:p w:rsidR="00F632D8" w:rsidRDefault="00F632D8" w:rsidP="00F632D8">
            <w:pPr>
              <w:spacing w:line="259" w:lineRule="auto"/>
              <w:ind w:left="2" w:right="0" w:firstLine="0"/>
            </w:pPr>
            <w:r>
              <w:t>2023г.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line="259" w:lineRule="auto"/>
              <w:ind w:left="2" w:right="0" w:firstLine="0"/>
            </w:pPr>
          </w:p>
          <w:p w:rsidR="00F632D8" w:rsidRDefault="00F632D8" w:rsidP="00F632D8">
            <w:pPr>
              <w:spacing w:line="259" w:lineRule="auto"/>
              <w:ind w:left="2" w:right="0" w:firstLine="0"/>
            </w:pPr>
            <w:r>
              <w:t>2024г.</w:t>
            </w:r>
          </w:p>
        </w:tc>
        <w:tc>
          <w:tcPr>
            <w:tcW w:w="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32D8" w:rsidRDefault="00F632D8" w:rsidP="00F632D8">
            <w:pPr>
              <w:spacing w:line="259" w:lineRule="auto"/>
              <w:ind w:left="2" w:right="0" w:firstLine="0"/>
            </w:pPr>
          </w:p>
        </w:tc>
        <w:tc>
          <w:tcPr>
            <w:tcW w:w="12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32D8" w:rsidRDefault="00F632D8" w:rsidP="00F632D8">
            <w:pPr>
              <w:spacing w:after="160" w:line="259" w:lineRule="auto"/>
              <w:ind w:right="0" w:firstLine="0"/>
            </w:pPr>
          </w:p>
        </w:tc>
      </w:tr>
      <w:tr w:rsidR="00F632D8" w:rsidTr="00F632D8">
        <w:trPr>
          <w:trHeight w:val="647"/>
        </w:trPr>
        <w:tc>
          <w:tcPr>
            <w:tcW w:w="1237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after="160" w:line="259" w:lineRule="auto"/>
              <w:ind w:right="0" w:firstLine="0"/>
              <w:jc w:val="left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11 163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left="2" w:right="0" w:firstLine="0"/>
              <w:jc w:val="left"/>
            </w:pPr>
            <w:r>
              <w:t xml:space="preserve">12 146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12 792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right="0" w:firstLine="0"/>
              <w:jc w:val="left"/>
            </w:pPr>
            <w:r>
              <w:t xml:space="preserve">13 890 руб.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left="2" w:right="0" w:firstLine="0"/>
              <w:jc w:val="left"/>
            </w:pPr>
            <w:r>
              <w:t>16 242 руб.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632D8" w:rsidRDefault="00F632D8">
            <w:pPr>
              <w:spacing w:line="259" w:lineRule="auto"/>
              <w:ind w:left="2" w:right="0" w:firstLine="0"/>
              <w:jc w:val="left"/>
            </w:pPr>
            <w:r>
              <w:t>19 242 руб.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:rsidR="00F632D8" w:rsidRDefault="00F632D8" w:rsidP="00F632D8">
            <w:pPr>
              <w:spacing w:line="259" w:lineRule="auto"/>
              <w:ind w:left="2" w:right="0" w:firstLine="0"/>
              <w:jc w:val="left"/>
            </w:pPr>
            <w:r>
              <w:t xml:space="preserve">+15,6% к 2024г.  </w:t>
            </w:r>
          </w:p>
        </w:tc>
      </w:tr>
    </w:tbl>
    <w:p w:rsidR="00B37960" w:rsidRDefault="00BA7DE7">
      <w:pPr>
        <w:spacing w:line="259" w:lineRule="auto"/>
        <w:ind w:right="0" w:firstLine="0"/>
        <w:jc w:val="left"/>
      </w:pPr>
      <w:r>
        <w:t xml:space="preserve"> </w:t>
      </w:r>
    </w:p>
    <w:p w:rsidR="00B37960" w:rsidRDefault="00BA7DE7">
      <w:pPr>
        <w:spacing w:line="248" w:lineRule="auto"/>
        <w:ind w:left="-5" w:right="0" w:hanging="10"/>
        <w:jc w:val="left"/>
      </w:pPr>
      <w:r>
        <w:t xml:space="preserve">Неоднократно в обращениях Президенту РТ республиканский комитет Профсоюза настаивал:  </w:t>
      </w:r>
    </w:p>
    <w:p w:rsidR="00B37960" w:rsidRDefault="00BA7DE7">
      <w:pPr>
        <w:ind w:left="-15" w:right="0" w:firstLine="0"/>
      </w:pPr>
      <w:r>
        <w:t xml:space="preserve">а) установить величину базового оклада (ставки) не ниже минимального размера оплаты труда; </w:t>
      </w:r>
    </w:p>
    <w:p w:rsidR="005C0BF8" w:rsidRDefault="00BA7DE7" w:rsidP="005C0BF8">
      <w:pPr>
        <w:ind w:left="-15" w:right="0" w:firstLine="0"/>
      </w:pPr>
      <w:r>
        <w:t xml:space="preserve">б) внести изменения в НСОТ доводя гарантированную окладную часть заработной платы до 70%.  </w:t>
      </w:r>
    </w:p>
    <w:p w:rsidR="00B37960" w:rsidRDefault="00BA7DE7" w:rsidP="005C0BF8">
      <w:pPr>
        <w:ind w:left="-17" w:right="0" w:firstLine="709"/>
      </w:pPr>
      <w:proofErr w:type="spellStart"/>
      <w:r>
        <w:t>Реском</w:t>
      </w:r>
      <w:proofErr w:type="spellEnd"/>
      <w:r>
        <w:t xml:space="preserve"> Профсоюза широко используя различные формы социального партнёрства, всегда особое внимание уделяет </w:t>
      </w:r>
      <w:r>
        <w:rPr>
          <w:u w:val="single" w:color="000000"/>
        </w:rPr>
        <w:t>социальным проектам</w:t>
      </w:r>
      <w:r>
        <w:t xml:space="preserve"> и </w:t>
      </w:r>
      <w:r>
        <w:rPr>
          <w:u w:val="single" w:color="000000"/>
        </w:rPr>
        <w:t>программам</w:t>
      </w:r>
      <w:r>
        <w:t xml:space="preserve">. Особенно актуальным остаётся санаторное оздоровление работников.  </w:t>
      </w:r>
    </w:p>
    <w:p w:rsidR="00B37960" w:rsidRDefault="00F632D8">
      <w:pPr>
        <w:ind w:left="-15" w:right="0"/>
      </w:pPr>
      <w:r>
        <w:t xml:space="preserve">В 2024 году </w:t>
      </w:r>
      <w:r w:rsidR="00BA7DE7">
        <w:t>работник</w:t>
      </w:r>
      <w:r>
        <w:t>и</w:t>
      </w:r>
      <w:r w:rsidR="00BF6A0F">
        <w:t xml:space="preserve"> </w:t>
      </w:r>
      <w:r>
        <w:t xml:space="preserve">не </w:t>
      </w:r>
      <w:r w:rsidR="00BA7DE7">
        <w:t>воспользовались санаторными путёвками</w:t>
      </w:r>
      <w:r w:rsidR="005C0BF8">
        <w:t xml:space="preserve"> через социальную защиту.</w:t>
      </w:r>
    </w:p>
    <w:p w:rsidR="00B37960" w:rsidRDefault="00BA7DE7" w:rsidP="00BF6A0F">
      <w:pPr>
        <w:ind w:left="-15" w:right="0"/>
      </w:pPr>
      <w:r>
        <w:t>Профсоюз предлагает отдохнуть в санат</w:t>
      </w:r>
      <w:r w:rsidR="005C0BF8">
        <w:t>ориях с профсоюзной скидкой 2</w:t>
      </w:r>
      <w:r>
        <w:t xml:space="preserve">0% </w:t>
      </w:r>
      <w:r w:rsidR="005C0BF8">
        <w:t>санаториях: «</w:t>
      </w:r>
      <w:proofErr w:type="spellStart"/>
      <w:r w:rsidR="005C0BF8">
        <w:t>Нехама</w:t>
      </w:r>
      <w:proofErr w:type="spellEnd"/>
      <w:r w:rsidR="005C0BF8">
        <w:t>»</w:t>
      </w:r>
      <w:r>
        <w:t>,</w:t>
      </w:r>
      <w:r w:rsidR="005C0BF8">
        <w:t xml:space="preserve"> «Ливадия»,</w:t>
      </w:r>
      <w:r>
        <w:t xml:space="preserve"> «Сосновый бор», «Жемчужин</w:t>
      </w:r>
      <w:r w:rsidR="005C0BF8">
        <w:t>а», «Васильевский», «</w:t>
      </w:r>
      <w:proofErr w:type="spellStart"/>
      <w:r w:rsidR="005C0BF8">
        <w:t>Ижминводы</w:t>
      </w:r>
      <w:proofErr w:type="spellEnd"/>
      <w:r>
        <w:t>»</w:t>
      </w:r>
      <w:r w:rsidR="005C0BF8">
        <w:t>, «</w:t>
      </w:r>
      <w:proofErr w:type="spellStart"/>
      <w:r w:rsidR="005C0BF8">
        <w:t>Крутушка</w:t>
      </w:r>
      <w:proofErr w:type="spellEnd"/>
      <w:r w:rsidR="005C0BF8">
        <w:t>»</w:t>
      </w:r>
      <w:r>
        <w:t xml:space="preserve">. </w:t>
      </w:r>
    </w:p>
    <w:p w:rsidR="00B37960" w:rsidRDefault="00BA7DE7">
      <w:pPr>
        <w:ind w:left="-15" w:right="0"/>
      </w:pPr>
      <w:r>
        <w:t xml:space="preserve">Ещё один проект </w:t>
      </w:r>
      <w:r>
        <w:rPr>
          <w:u w:val="single" w:color="000000"/>
        </w:rPr>
        <w:t>«Профсоюзный уик-энд»</w:t>
      </w:r>
      <w:r>
        <w:t xml:space="preserve"> позволяет членам профсоюза в течении трех дней отдохнуть в санаториях с ль</w:t>
      </w:r>
      <w:r w:rsidR="005C0BF8">
        <w:t>готной оплатой.  В 2024</w:t>
      </w:r>
      <w:r>
        <w:t xml:space="preserve"> г</w:t>
      </w:r>
      <w:r w:rsidR="005C0BF8">
        <w:t xml:space="preserve">оду члены </w:t>
      </w:r>
      <w:r w:rsidR="00BF6A0F">
        <w:t>профсоюза</w:t>
      </w:r>
      <w:r w:rsidR="005C0BF8">
        <w:t xml:space="preserve"> не воспользовались данной льготой</w:t>
      </w:r>
      <w:r w:rsidR="00BF6A0F">
        <w:t>.</w:t>
      </w:r>
    </w:p>
    <w:p w:rsidR="005C0BF8" w:rsidRDefault="005C0BF8">
      <w:pPr>
        <w:ind w:left="-15" w:right="0"/>
      </w:pPr>
      <w:r w:rsidRPr="005C0BF8">
        <w:t xml:space="preserve">Территориальная профсоюзная организация работников образования Кировского и Московского районов Казани в целях оздоровления членов Профсоюза реализует с января 2023 года социальную Программу «Тур выходного </w:t>
      </w:r>
      <w:r w:rsidRPr="005C0BF8">
        <w:lastRenderedPageBreak/>
        <w:t>дня» на базе санатория «Дельфин» (г. Зеленодольск).</w:t>
      </w:r>
      <w:r w:rsidR="00BB2E78">
        <w:t xml:space="preserve"> Данной льготой в 2024 году воспользовались два члена профсоюза.</w:t>
      </w:r>
    </w:p>
    <w:p w:rsidR="00B37960" w:rsidRDefault="00BA7DE7">
      <w:pPr>
        <w:ind w:left="-15" w:right="0"/>
      </w:pPr>
      <w:r>
        <w:t>Успешно функционирует республиканский фонд «Социальной поддержки членов Профсо</w:t>
      </w:r>
      <w:r w:rsidR="00BF6A0F">
        <w:t xml:space="preserve">юза», согласно Положения Фонда </w:t>
      </w:r>
      <w:r>
        <w:t xml:space="preserve">единовременная материальная помощь оказывается членам профсоюза в случае онкологических заболеваний, нуждающимся в дорогостоящем </w:t>
      </w:r>
      <w:r w:rsidR="00BB2E78">
        <w:t>лечении и т.д. В 2024</w:t>
      </w:r>
      <w:r w:rsidR="00BF6A0F">
        <w:t xml:space="preserve"> году 0 </w:t>
      </w:r>
      <w:r>
        <w:t>член</w:t>
      </w:r>
      <w:r w:rsidR="00BF6A0F">
        <w:t>ов</w:t>
      </w:r>
      <w:r>
        <w:t xml:space="preserve"> профсоюза получила такую материальную поддержку.  </w:t>
      </w:r>
    </w:p>
    <w:p w:rsidR="00BB2E78" w:rsidRDefault="00BB2E78">
      <w:pPr>
        <w:ind w:left="-15" w:right="0"/>
      </w:pPr>
      <w:r>
        <w:t xml:space="preserve">Также оказывается материальная помощь из районного фонда «Социальная поддержка членов профсоюза»: при достижении 55-лет женщинам, 60-лет мужчинам; при проведении жизненно необходимой операции; пожаре, краже, стихийных бедствиях; смерти сотрудника, членов семьи; возврат 10% от фактически оплаченной стоимости при приобретении курортной путевки через Федерацию профсоюзов РТ. В 2024 году </w:t>
      </w:r>
      <w:r w:rsidR="00E51B33">
        <w:t>1 сотруднику была оказана материальная поддержка по случаю смерти матери.</w:t>
      </w:r>
    </w:p>
    <w:p w:rsidR="00E51B33" w:rsidRDefault="00BA7DE7" w:rsidP="00E51B33">
      <w:pPr>
        <w:ind w:left="-15" w:right="0"/>
      </w:pPr>
      <w:r>
        <w:t xml:space="preserve">В Республике Татарстан, начиная с 2007 года, реализуется </w:t>
      </w:r>
      <w:r>
        <w:rPr>
          <w:u w:val="single" w:color="000000"/>
        </w:rPr>
        <w:t>Программа</w:t>
      </w:r>
      <w:r>
        <w:t xml:space="preserve"> </w:t>
      </w:r>
      <w:r>
        <w:rPr>
          <w:u w:val="single" w:color="000000"/>
        </w:rPr>
        <w:t xml:space="preserve">Негосударственного пенсионного обеспечения </w:t>
      </w:r>
      <w:r>
        <w:t xml:space="preserve">работников бюджетной сферы. На протяжении 10 лет работники образования, после выхода на пенсию и оставления рабочего места, получают доплаты из Негосударственного </w:t>
      </w:r>
      <w:r w:rsidR="00E51B33">
        <w:t xml:space="preserve">пенсионного фонда. В 2024 году выплату негосударственной пенсии «Волга-Капитал» оформил 1 член профсоюза. </w:t>
      </w:r>
    </w:p>
    <w:p w:rsidR="00B37960" w:rsidRDefault="00BA7DE7" w:rsidP="00E51B33">
      <w:pPr>
        <w:ind w:left="-15" w:right="0"/>
      </w:pPr>
      <w:r>
        <w:rPr>
          <w:u w:val="single" w:color="000000"/>
        </w:rPr>
        <w:t>С 1 января 2022г.</w:t>
      </w:r>
      <w:r w:rsidR="00E51B33">
        <w:t xml:space="preserve"> </w:t>
      </w:r>
      <w:proofErr w:type="spellStart"/>
      <w:r w:rsidR="00E51B33">
        <w:t>Реском</w:t>
      </w:r>
      <w:proofErr w:type="spellEnd"/>
      <w:r w:rsidR="00E51B33">
        <w:t xml:space="preserve"> профсоюза предлагает и свою </w:t>
      </w:r>
      <w:r>
        <w:t xml:space="preserve">профсоюзную программу Негосударственного пенсионного обеспечения членов Профсоюза </w:t>
      </w:r>
      <w:r>
        <w:rPr>
          <w:u w:val="single" w:color="000000"/>
        </w:rPr>
        <w:t>«Профсоюзный бонус к пенсии»</w:t>
      </w:r>
      <w:r>
        <w:t xml:space="preserve"> , благодаря которой, при расторжении трудового договора в период с 1 января 2022 года по 31 декабря 2024 года </w:t>
      </w:r>
      <w:r w:rsidR="00E51B33">
        <w:t>в течение 3 лет назначается профсоюзная выплата (при</w:t>
      </w:r>
      <w:r>
        <w:t xml:space="preserve"> наличие непрерывного стажа работы в организациях бюджетной сферы Республики Татарстан на момент расторжения трудового договора  для женщин - не менее 20 лет, для мужчин - не менее 25 лет; наличии  профсоюзного стажа не менее 10 лет в Общероссийском Профсоюзе </w:t>
      </w:r>
      <w:r w:rsidR="00E51B33">
        <w:t>образования на момент обращения)</w:t>
      </w:r>
      <w:r w:rsidR="002F1F49">
        <w:t>. Данную выплату в 2024 году оформил 1 член профсоюза.</w:t>
      </w:r>
    </w:p>
    <w:p w:rsidR="00B37960" w:rsidRDefault="00BA7DE7">
      <w:pPr>
        <w:ind w:left="-15" w:right="0"/>
      </w:pPr>
      <w:r>
        <w:t xml:space="preserve">Практика социальных отношений показывает, что взаимное уважение и совместная деятельность работодателей и профсоюзных организаций сегодня является единственно возможным инструментом сотрудничества. </w:t>
      </w:r>
    </w:p>
    <w:p w:rsidR="00B37960" w:rsidRDefault="002F1F49">
      <w:pPr>
        <w:ind w:left="-15" w:right="0"/>
      </w:pPr>
      <w:r>
        <w:t>Наша первичная</w:t>
      </w:r>
      <w:r w:rsidR="00BA7DE7">
        <w:t xml:space="preserve"> профс</w:t>
      </w:r>
      <w:r w:rsidR="00FE18B8">
        <w:t>оюзная организация объединяет 42</w:t>
      </w:r>
      <w:r w:rsidR="00BA7DE7">
        <w:t xml:space="preserve"> членов профсоюз</w:t>
      </w:r>
      <w:r>
        <w:t xml:space="preserve">а и имеет стабильный охват профсоюзным </w:t>
      </w:r>
      <w:r w:rsidR="00BA7DE7">
        <w:t xml:space="preserve">членством.  </w:t>
      </w:r>
    </w:p>
    <w:p w:rsidR="00B37960" w:rsidRDefault="00BA7DE7">
      <w:pPr>
        <w:ind w:left="-15" w:right="0"/>
      </w:pPr>
      <w:r>
        <w:t xml:space="preserve">Ежегодно в рамках социального партнерства проводится мониторинг и анализ мер социальной поддержки работников:    </w:t>
      </w:r>
    </w:p>
    <w:p w:rsidR="00B37960" w:rsidRDefault="008333F1">
      <w:pPr>
        <w:ind w:left="-15" w:right="0" w:firstLine="0"/>
      </w:pPr>
      <w:r w:rsidRPr="008333F1">
        <w:t>1</w:t>
      </w:r>
      <w:r>
        <w:t xml:space="preserve"> работник воспользовалс</w:t>
      </w:r>
      <w:r w:rsidRPr="008333F1">
        <w:t>я</w:t>
      </w:r>
      <w:r w:rsidR="00BA7DE7">
        <w:t xml:space="preserve"> дополнительными оплачиваемыми днями по социально значимым причинам. </w:t>
      </w:r>
    </w:p>
    <w:p w:rsidR="00B37960" w:rsidRDefault="00BA7DE7">
      <w:pPr>
        <w:ind w:left="-15" w:right="0" w:firstLine="0"/>
      </w:pPr>
      <w:r>
        <w:t xml:space="preserve">0 работникам, проработавшим учебный год без листа нетрудоспособности, предоставлено 3 дня дополнительного отпуска. </w:t>
      </w:r>
    </w:p>
    <w:p w:rsidR="00B37960" w:rsidRDefault="00BA7DE7">
      <w:pPr>
        <w:ind w:left="-15" w:right="0" w:firstLine="0"/>
      </w:pPr>
      <w:r>
        <w:t xml:space="preserve">Доплаты за вредные условия труда получили </w:t>
      </w:r>
      <w:r w:rsidR="00CD0FC2">
        <w:t>28 работником</w:t>
      </w:r>
      <w:r>
        <w:t xml:space="preserve">. </w:t>
      </w:r>
    </w:p>
    <w:p w:rsidR="003E7FBC" w:rsidRDefault="00CF6054" w:rsidP="00CF6054">
      <w:pPr>
        <w:spacing w:line="240" w:lineRule="auto"/>
        <w:ind w:firstLine="708"/>
        <w:rPr>
          <w:color w:val="FF0000"/>
          <w:szCs w:val="28"/>
        </w:rPr>
      </w:pPr>
      <w:r w:rsidRPr="007553E6">
        <w:rPr>
          <w:b/>
          <w:szCs w:val="28"/>
        </w:rPr>
        <w:lastRenderedPageBreak/>
        <w:t>Аттестация педагогических работников</w:t>
      </w:r>
      <w:r w:rsidRPr="007553E6">
        <w:rPr>
          <w:szCs w:val="28"/>
        </w:rPr>
        <w:t xml:space="preserve"> обеспечивает дифференциацию уровня оплаты труда. </w:t>
      </w:r>
      <w:r>
        <w:rPr>
          <w:szCs w:val="28"/>
        </w:rPr>
        <w:t>В 2024 году</w:t>
      </w:r>
      <w:r w:rsidR="00CD0FC2">
        <w:rPr>
          <w:szCs w:val="28"/>
        </w:rPr>
        <w:t xml:space="preserve"> было аттестовано 9 педагогов, </w:t>
      </w:r>
      <w:r w:rsidR="002846F5">
        <w:rPr>
          <w:szCs w:val="28"/>
        </w:rPr>
        <w:t>3</w:t>
      </w:r>
      <w:r>
        <w:rPr>
          <w:szCs w:val="28"/>
        </w:rPr>
        <w:t xml:space="preserve"> из которых по упрощенной форме.</w:t>
      </w:r>
      <w:r w:rsidR="003E7FBC">
        <w:rPr>
          <w:szCs w:val="28"/>
        </w:rPr>
        <w:t xml:space="preserve"> </w:t>
      </w:r>
      <w:proofErr w:type="gramStart"/>
      <w:r w:rsidR="003E7FBC">
        <w:rPr>
          <w:szCs w:val="28"/>
        </w:rPr>
        <w:t xml:space="preserve">За заслуги в сфере образования </w:t>
      </w:r>
      <w:r w:rsidR="003E7FBC" w:rsidRPr="003E7FBC">
        <w:rPr>
          <w:szCs w:val="28"/>
        </w:rPr>
        <w:t xml:space="preserve">перед отделом образования по Кировскому и Московскому районам Управления образования Исполнительного комитета муниципального образования города Казани </w:t>
      </w:r>
      <w:r w:rsidR="003E7FBC">
        <w:rPr>
          <w:szCs w:val="28"/>
        </w:rPr>
        <w:t>коллек</w:t>
      </w:r>
      <w:r w:rsidR="002846F5">
        <w:rPr>
          <w:szCs w:val="28"/>
        </w:rPr>
        <w:t xml:space="preserve">тив в 2024 году ходатайствовал за одного </w:t>
      </w:r>
      <w:r w:rsidR="003E7FBC">
        <w:rPr>
          <w:szCs w:val="28"/>
        </w:rPr>
        <w:t xml:space="preserve">педагога на награждение </w:t>
      </w:r>
      <w:r w:rsidR="002846F5">
        <w:rPr>
          <w:szCs w:val="28"/>
        </w:rPr>
        <w:t>нагрудным знаком «За заслуги в образовании»</w:t>
      </w:r>
      <w:r w:rsidR="003E7FBC">
        <w:rPr>
          <w:szCs w:val="28"/>
        </w:rPr>
        <w:t xml:space="preserve"> </w:t>
      </w:r>
      <w:r w:rsidR="002846F5">
        <w:rPr>
          <w:szCs w:val="28"/>
        </w:rPr>
        <w:t xml:space="preserve">от </w:t>
      </w:r>
      <w:r w:rsidR="003E7FBC">
        <w:rPr>
          <w:szCs w:val="28"/>
        </w:rPr>
        <w:t>Министерства образования и науки РТ.</w:t>
      </w:r>
      <w:bookmarkStart w:id="0" w:name="_GoBack"/>
      <w:bookmarkEnd w:id="0"/>
      <w:proofErr w:type="gramEnd"/>
    </w:p>
    <w:p w:rsidR="00B37960" w:rsidRDefault="00BA7DE7" w:rsidP="00CF6054">
      <w:pPr>
        <w:ind w:right="0" w:firstLine="0"/>
      </w:pPr>
      <w:r>
        <w:t xml:space="preserve">          В на</w:t>
      </w:r>
      <w:r w:rsidR="00961693">
        <w:t>шем детском саду имеется</w:t>
      </w:r>
      <w:r w:rsidR="00FE18B8">
        <w:t xml:space="preserve"> </w:t>
      </w:r>
      <w:r>
        <w:t xml:space="preserve">уголок социального партнёрства, где отражается вся информация о работе профкома детского сада, где члены профсоюза могут получить всю </w:t>
      </w:r>
      <w:r w:rsidR="002F1F49">
        <w:t>необходимую информацию,</w:t>
      </w:r>
      <w:r>
        <w:t xml:space="preserve"> прийти сюда в любое время за консультацией по интересующим вопросам или за советом.  </w:t>
      </w:r>
    </w:p>
    <w:p w:rsidR="002F1F49" w:rsidRDefault="002F1F49" w:rsidP="00CF6054">
      <w:pPr>
        <w:ind w:right="0"/>
      </w:pPr>
      <w:r>
        <w:t xml:space="preserve">В 2024 году в рамках </w:t>
      </w:r>
      <w:r w:rsidR="00BA7DE7">
        <w:t>проект</w:t>
      </w:r>
      <w:r>
        <w:t>а</w:t>
      </w:r>
      <w:r w:rsidR="00BA7DE7">
        <w:t xml:space="preserve"> Общероссийского Профсоюза образования </w:t>
      </w:r>
      <w:r>
        <w:t>«</w:t>
      </w:r>
      <w:proofErr w:type="spellStart"/>
      <w:r>
        <w:t>Цифровизация</w:t>
      </w:r>
      <w:proofErr w:type="spellEnd"/>
      <w:r>
        <w:t xml:space="preserve"> Профсоюза» к</w:t>
      </w:r>
      <w:r w:rsidR="00FE18B8">
        <w:t xml:space="preserve">аждый </w:t>
      </w:r>
      <w:r>
        <w:t>новый член Профсоюза получил</w:t>
      </w:r>
      <w:r w:rsidR="00BA7DE7">
        <w:t xml:space="preserve"> профсоюзный</w:t>
      </w:r>
      <w:r>
        <w:t xml:space="preserve"> билет в виде пластиковой карты. </w:t>
      </w:r>
    </w:p>
    <w:p w:rsidR="00CF6054" w:rsidRDefault="00CF6054" w:rsidP="00CF6054">
      <w:pPr>
        <w:ind w:right="0"/>
      </w:pPr>
      <w:r>
        <w:t>Каждое полугодие из фонда учреждения осуществляется подписка периодического издания «Профсоюзная среда».</w:t>
      </w:r>
    </w:p>
    <w:p w:rsidR="003E7FBC" w:rsidRDefault="00CF6054" w:rsidP="003E7FBC">
      <w:pPr>
        <w:ind w:right="0"/>
      </w:pPr>
      <w:r>
        <w:t>В 2024 году были организованы мероприятия, посвященные 23 февраля и 8 марта. Из фонда учреждения был утвержден акт на расход денежных средств для подарков.</w:t>
      </w:r>
    </w:p>
    <w:p w:rsidR="00B37960" w:rsidRDefault="00BA7DE7" w:rsidP="00CF6054">
      <w:pPr>
        <w:ind w:right="0" w:firstLine="0"/>
      </w:pPr>
      <w:r>
        <w:t xml:space="preserve">Профсоюз сегодня – это сообщество динамичных, социально активных, профессиональных и неравнодушных единомышленников, способных привлечь внимание общества и власти к проблемам и перспективам развития образования.  </w:t>
      </w:r>
    </w:p>
    <w:p w:rsidR="00B37960" w:rsidRDefault="00B37960">
      <w:pPr>
        <w:spacing w:line="259" w:lineRule="auto"/>
        <w:ind w:right="0" w:firstLine="0"/>
        <w:jc w:val="left"/>
      </w:pPr>
    </w:p>
    <w:sectPr w:rsidR="00B37960" w:rsidSect="00830C70">
      <w:footerReference w:type="even" r:id="rId7"/>
      <w:footerReference w:type="default" r:id="rId8"/>
      <w:footerReference w:type="first" r:id="rId9"/>
      <w:pgSz w:w="11906" w:h="16838"/>
      <w:pgMar w:top="1135" w:right="841" w:bottom="1287" w:left="1133" w:header="720" w:footer="71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F9A" w:rsidRDefault="00C75F9A">
      <w:pPr>
        <w:spacing w:line="240" w:lineRule="auto"/>
      </w:pPr>
      <w:r>
        <w:separator/>
      </w:r>
    </w:p>
  </w:endnote>
  <w:endnote w:type="continuationSeparator" w:id="0">
    <w:p w:rsidR="00C75F9A" w:rsidRDefault="00C75F9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BD2ED0">
    <w:pPr>
      <w:spacing w:line="259" w:lineRule="auto"/>
      <w:ind w:firstLine="0"/>
      <w:jc w:val="right"/>
    </w:pPr>
    <w:r w:rsidRPr="00BD2ED0">
      <w:fldChar w:fldCharType="begin"/>
    </w:r>
    <w:r w:rsidR="00BA7DE7">
      <w:instrText xml:space="preserve"> PAGE   \* MERGEFORMAT </w:instrText>
    </w:r>
    <w:r w:rsidRPr="00BD2ED0"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BD2ED0">
    <w:pPr>
      <w:spacing w:line="259" w:lineRule="auto"/>
      <w:ind w:firstLine="0"/>
      <w:jc w:val="right"/>
    </w:pPr>
    <w:r w:rsidRPr="00BD2ED0">
      <w:fldChar w:fldCharType="begin"/>
    </w:r>
    <w:r w:rsidR="00BA7DE7">
      <w:instrText xml:space="preserve"> PAGE   \* MERGEFORMAT </w:instrText>
    </w:r>
    <w:r w:rsidRPr="00BD2ED0">
      <w:fldChar w:fldCharType="separate"/>
    </w:r>
    <w:r w:rsidR="00A6274F" w:rsidRPr="00A6274F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960" w:rsidRDefault="00BD2ED0">
    <w:pPr>
      <w:spacing w:line="259" w:lineRule="auto"/>
      <w:ind w:firstLine="0"/>
      <w:jc w:val="right"/>
    </w:pPr>
    <w:r w:rsidRPr="00BD2ED0">
      <w:fldChar w:fldCharType="begin"/>
    </w:r>
    <w:r w:rsidR="00BA7DE7">
      <w:instrText xml:space="preserve"> PAGE   \* MERGEFORMAT </w:instrText>
    </w:r>
    <w:r w:rsidRPr="00BD2ED0">
      <w:fldChar w:fldCharType="separate"/>
    </w:r>
    <w:r w:rsidR="00BA7DE7"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 w:rsidR="00BA7DE7">
      <w:rPr>
        <w:rFonts w:ascii="Calibri" w:eastAsia="Calibri" w:hAnsi="Calibri" w:cs="Calibri"/>
        <w:sz w:val="22"/>
      </w:rPr>
      <w:t xml:space="preserve"> </w:t>
    </w:r>
  </w:p>
  <w:p w:rsidR="00B37960" w:rsidRDefault="00BA7DE7">
    <w:pPr>
      <w:spacing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F9A" w:rsidRDefault="00C75F9A">
      <w:pPr>
        <w:spacing w:line="240" w:lineRule="auto"/>
      </w:pPr>
      <w:r>
        <w:separator/>
      </w:r>
    </w:p>
  </w:footnote>
  <w:footnote w:type="continuationSeparator" w:id="0">
    <w:p w:rsidR="00C75F9A" w:rsidRDefault="00C75F9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33E2E"/>
    <w:multiLevelType w:val="hybridMultilevel"/>
    <w:tmpl w:val="3CAACFCE"/>
    <w:lvl w:ilvl="0" w:tplc="A50EA5B6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4446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DEB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5C1398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CBDC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8585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16DF2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860E4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50E0D6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81418D2"/>
    <w:multiLevelType w:val="hybridMultilevel"/>
    <w:tmpl w:val="B742DD5C"/>
    <w:lvl w:ilvl="0" w:tplc="C23641D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7A6194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AEF34C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516685C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F0AC78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0779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64C9C2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B63D6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9E6A8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37960"/>
    <w:rsid w:val="0025086C"/>
    <w:rsid w:val="002846F5"/>
    <w:rsid w:val="002F1F49"/>
    <w:rsid w:val="003E7FBC"/>
    <w:rsid w:val="005C0BF8"/>
    <w:rsid w:val="00783653"/>
    <w:rsid w:val="00830C70"/>
    <w:rsid w:val="008333F1"/>
    <w:rsid w:val="00961693"/>
    <w:rsid w:val="00A108AE"/>
    <w:rsid w:val="00A6274F"/>
    <w:rsid w:val="00B37960"/>
    <w:rsid w:val="00BA7DE7"/>
    <w:rsid w:val="00BB2E78"/>
    <w:rsid w:val="00BD2ED0"/>
    <w:rsid w:val="00BF6A0F"/>
    <w:rsid w:val="00C75F9A"/>
    <w:rsid w:val="00CD0FC2"/>
    <w:rsid w:val="00CF6054"/>
    <w:rsid w:val="00D11520"/>
    <w:rsid w:val="00E51B33"/>
    <w:rsid w:val="00F632D8"/>
    <w:rsid w:val="00FB02F2"/>
    <w:rsid w:val="00FE1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C70"/>
    <w:pPr>
      <w:spacing w:after="0" w:line="247" w:lineRule="auto"/>
      <w:ind w:right="8" w:firstLine="556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830C7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user</cp:lastModifiedBy>
  <cp:revision>5</cp:revision>
  <cp:lastPrinted>2022-12-14T20:01:00Z</cp:lastPrinted>
  <dcterms:created xsi:type="dcterms:W3CDTF">2025-02-10T10:35:00Z</dcterms:created>
  <dcterms:modified xsi:type="dcterms:W3CDTF">2025-02-10T12:45:00Z</dcterms:modified>
</cp:coreProperties>
</file>